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A96B4" w14:textId="657DB0EE" w:rsidR="001D3AD2" w:rsidRPr="00057BFE" w:rsidRDefault="001D3AD2" w:rsidP="004E521A">
      <w:pPr>
        <w:ind w:left="6804"/>
        <w:jc w:val="right"/>
        <w:rPr>
          <w:rFonts w:eastAsia="Calibri"/>
          <w:sz w:val="26"/>
          <w:szCs w:val="26"/>
          <w:lang w:eastAsia="en-US"/>
        </w:rPr>
      </w:pPr>
      <w:bookmarkStart w:id="0" w:name="_GoBack"/>
      <w:bookmarkEnd w:id="0"/>
      <w:r w:rsidRPr="00057BFE">
        <w:rPr>
          <w:rFonts w:eastAsia="Calibri"/>
          <w:sz w:val="26"/>
          <w:szCs w:val="26"/>
          <w:lang w:eastAsia="en-US"/>
        </w:rPr>
        <w:t>Приложение № 2</w:t>
      </w:r>
    </w:p>
    <w:p w14:paraId="1BDF49FF" w14:textId="77777777" w:rsidR="00057BFE" w:rsidRPr="00057BFE" w:rsidRDefault="00057BFE" w:rsidP="00057BFE">
      <w:pPr>
        <w:jc w:val="right"/>
        <w:rPr>
          <w:rFonts w:eastAsia="Calibri"/>
          <w:sz w:val="26"/>
          <w:szCs w:val="26"/>
          <w:lang w:eastAsia="en-US"/>
        </w:rPr>
      </w:pPr>
      <w:r w:rsidRPr="00057BFE">
        <w:rPr>
          <w:rFonts w:eastAsia="Calibri"/>
          <w:sz w:val="26"/>
          <w:szCs w:val="26"/>
          <w:lang w:eastAsia="en-US"/>
        </w:rPr>
        <w:t>к Порядку санкционирования расходов муниципальных бюджетных и</w:t>
      </w:r>
    </w:p>
    <w:p w14:paraId="3CB56664" w14:textId="77777777" w:rsidR="00057BFE" w:rsidRPr="00057BFE" w:rsidRDefault="00057BFE" w:rsidP="00057BFE">
      <w:pPr>
        <w:jc w:val="right"/>
        <w:rPr>
          <w:rFonts w:eastAsia="Calibri"/>
          <w:sz w:val="26"/>
          <w:szCs w:val="26"/>
          <w:lang w:eastAsia="en-US"/>
        </w:rPr>
      </w:pPr>
      <w:r w:rsidRPr="00057BFE">
        <w:rPr>
          <w:rFonts w:eastAsia="Calibri"/>
          <w:sz w:val="26"/>
          <w:szCs w:val="26"/>
          <w:lang w:eastAsia="en-US"/>
        </w:rPr>
        <w:t xml:space="preserve"> автономных учреждений муниципального образования муниципального района «Печора» </w:t>
      </w:r>
    </w:p>
    <w:p w14:paraId="11E7F808" w14:textId="77777777" w:rsidR="00057BFE" w:rsidRPr="00057BFE" w:rsidRDefault="00057BFE" w:rsidP="00057BFE">
      <w:pPr>
        <w:jc w:val="right"/>
        <w:rPr>
          <w:rFonts w:eastAsia="Calibri"/>
          <w:sz w:val="26"/>
          <w:szCs w:val="26"/>
          <w:lang w:eastAsia="en-US"/>
        </w:rPr>
      </w:pPr>
      <w:r w:rsidRPr="00057BFE">
        <w:rPr>
          <w:rFonts w:eastAsia="Calibri"/>
          <w:sz w:val="26"/>
          <w:szCs w:val="26"/>
          <w:lang w:eastAsia="en-US"/>
        </w:rPr>
        <w:t>и муниципального образования городского поселения "Печора", лицевые счета</w:t>
      </w:r>
    </w:p>
    <w:p w14:paraId="1A28ADF5" w14:textId="77777777" w:rsidR="00057BFE" w:rsidRPr="00057BFE" w:rsidRDefault="00057BFE" w:rsidP="00057BFE">
      <w:pPr>
        <w:jc w:val="right"/>
        <w:rPr>
          <w:rFonts w:eastAsia="Calibri"/>
          <w:sz w:val="26"/>
          <w:szCs w:val="26"/>
          <w:lang w:eastAsia="en-US"/>
        </w:rPr>
      </w:pPr>
      <w:r w:rsidRPr="00057BFE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057BFE">
        <w:rPr>
          <w:rFonts w:eastAsia="Calibri"/>
          <w:sz w:val="26"/>
          <w:szCs w:val="26"/>
          <w:lang w:eastAsia="en-US"/>
        </w:rPr>
        <w:t xml:space="preserve">которым открыты в Управлении Федерального казначейства, источником финансового </w:t>
      </w:r>
      <w:proofErr w:type="gramEnd"/>
    </w:p>
    <w:p w14:paraId="7A152DB6" w14:textId="77777777" w:rsidR="00057BFE" w:rsidRPr="00057BFE" w:rsidRDefault="00057BFE" w:rsidP="00057BFE">
      <w:pPr>
        <w:jc w:val="right"/>
        <w:rPr>
          <w:rFonts w:eastAsia="Calibri"/>
          <w:sz w:val="26"/>
          <w:szCs w:val="26"/>
          <w:lang w:eastAsia="en-US"/>
        </w:rPr>
      </w:pPr>
      <w:proofErr w:type="gramStart"/>
      <w:r w:rsidRPr="00057BFE">
        <w:rPr>
          <w:rFonts w:eastAsia="Calibri"/>
          <w:sz w:val="26"/>
          <w:szCs w:val="26"/>
          <w:lang w:eastAsia="en-US"/>
        </w:rPr>
        <w:t>обеспечения</w:t>
      </w:r>
      <w:proofErr w:type="gramEnd"/>
      <w:r w:rsidRPr="00057BFE">
        <w:rPr>
          <w:rFonts w:eastAsia="Calibri"/>
          <w:sz w:val="26"/>
          <w:szCs w:val="26"/>
          <w:lang w:eastAsia="en-US"/>
        </w:rPr>
        <w:t xml:space="preserve"> которых являются субсидии, полученные в соответствии </w:t>
      </w:r>
    </w:p>
    <w:p w14:paraId="7F82865D" w14:textId="77777777" w:rsidR="00057BFE" w:rsidRPr="00057BFE" w:rsidRDefault="00057BFE" w:rsidP="00057BFE">
      <w:pPr>
        <w:jc w:val="right"/>
        <w:rPr>
          <w:rFonts w:eastAsia="Calibri"/>
          <w:sz w:val="26"/>
          <w:szCs w:val="26"/>
          <w:lang w:eastAsia="en-US"/>
        </w:rPr>
      </w:pPr>
      <w:r w:rsidRPr="00057BFE">
        <w:rPr>
          <w:rFonts w:eastAsia="Calibri"/>
          <w:sz w:val="26"/>
          <w:szCs w:val="26"/>
          <w:lang w:eastAsia="en-US"/>
        </w:rPr>
        <w:t xml:space="preserve">с абзацем вторым пункта 1 статьи 78.1 и пунктом 1 статьи 78.2 Бюджетного кодекса </w:t>
      </w:r>
    </w:p>
    <w:p w14:paraId="695753CA" w14:textId="77777777" w:rsidR="00057BFE" w:rsidRPr="00057BFE" w:rsidRDefault="00057BFE" w:rsidP="00057BFE">
      <w:pPr>
        <w:jc w:val="right"/>
        <w:rPr>
          <w:rFonts w:eastAsia="Calibri"/>
          <w:sz w:val="26"/>
          <w:szCs w:val="26"/>
          <w:lang w:eastAsia="en-US"/>
        </w:rPr>
      </w:pPr>
      <w:r w:rsidRPr="00057BFE">
        <w:rPr>
          <w:rFonts w:eastAsia="Calibri"/>
          <w:sz w:val="26"/>
          <w:szCs w:val="26"/>
          <w:lang w:eastAsia="en-US"/>
        </w:rPr>
        <w:t xml:space="preserve">Российской Федерации, </w:t>
      </w:r>
      <w:proofErr w:type="gramStart"/>
      <w:r w:rsidRPr="00057BFE">
        <w:rPr>
          <w:rFonts w:eastAsia="Calibri"/>
          <w:sz w:val="26"/>
          <w:szCs w:val="26"/>
          <w:lang w:eastAsia="en-US"/>
        </w:rPr>
        <w:t>утвержденному</w:t>
      </w:r>
      <w:proofErr w:type="gramEnd"/>
      <w:r w:rsidRPr="00057BFE">
        <w:rPr>
          <w:rFonts w:eastAsia="Calibri"/>
          <w:sz w:val="26"/>
          <w:szCs w:val="26"/>
          <w:lang w:eastAsia="en-US"/>
        </w:rPr>
        <w:t xml:space="preserve"> приказом Управления финансов </w:t>
      </w:r>
    </w:p>
    <w:p w14:paraId="29A3A759" w14:textId="3325EAFE" w:rsidR="001D3AD2" w:rsidRDefault="00057BFE" w:rsidP="00057BFE">
      <w:pPr>
        <w:jc w:val="right"/>
        <w:rPr>
          <w:rFonts w:eastAsia="Calibri"/>
          <w:sz w:val="26"/>
          <w:szCs w:val="26"/>
          <w:lang w:eastAsia="en-US"/>
        </w:rPr>
      </w:pPr>
      <w:r w:rsidRPr="00057BFE">
        <w:rPr>
          <w:rFonts w:eastAsia="Calibri"/>
          <w:sz w:val="26"/>
          <w:szCs w:val="26"/>
          <w:lang w:eastAsia="en-US"/>
        </w:rPr>
        <w:t>муниципального района «Печора» от 24 декабря 2018 г. № 188-п</w:t>
      </w:r>
    </w:p>
    <w:p w14:paraId="2E0A3366" w14:textId="77777777" w:rsidR="00057BFE" w:rsidRPr="00057BFE" w:rsidRDefault="00057BFE" w:rsidP="00057BFE">
      <w:pPr>
        <w:jc w:val="right"/>
        <w:rPr>
          <w:rFonts w:eastAsia="Calibri"/>
          <w:sz w:val="22"/>
          <w:szCs w:val="22"/>
          <w:lang w:eastAsia="en-US"/>
        </w:rPr>
      </w:pPr>
    </w:p>
    <w:p w14:paraId="0657CA9E" w14:textId="77777777" w:rsidR="001D3AD2" w:rsidRPr="001D3AD2" w:rsidRDefault="001D3AD2" w:rsidP="001D3AD2">
      <w:pPr>
        <w:jc w:val="center"/>
        <w:rPr>
          <w:rFonts w:eastAsia="Calibri"/>
          <w:sz w:val="26"/>
          <w:szCs w:val="26"/>
          <w:lang w:eastAsia="en-US"/>
        </w:rPr>
      </w:pPr>
      <w:r w:rsidRPr="001D3AD2">
        <w:rPr>
          <w:rFonts w:eastAsia="Calibri"/>
          <w:sz w:val="26"/>
          <w:szCs w:val="26"/>
          <w:lang w:eastAsia="en-US"/>
        </w:rPr>
        <w:t>Информация</w:t>
      </w:r>
    </w:p>
    <w:p w14:paraId="7104B53C" w14:textId="77777777" w:rsidR="001D3AD2" w:rsidRPr="00022E76" w:rsidRDefault="001D3AD2" w:rsidP="001D3AD2">
      <w:pPr>
        <w:jc w:val="center"/>
        <w:rPr>
          <w:rFonts w:eastAsia="Calibri"/>
          <w:lang w:eastAsia="en-US"/>
        </w:rPr>
      </w:pPr>
      <w:r w:rsidRPr="001D3AD2">
        <w:rPr>
          <w:rFonts w:eastAsia="Calibri"/>
          <w:sz w:val="26"/>
          <w:szCs w:val="26"/>
          <w:lang w:eastAsia="en-US"/>
        </w:rPr>
        <w:t>о потребности в направлении неиспользованных на начало текущего финансового года остатков целевых субсидий (сумм возврата дебиторской задолженности прошлых лет) на те же цели</w:t>
      </w:r>
    </w:p>
    <w:tbl>
      <w:tblPr>
        <w:tblW w:w="15417" w:type="dxa"/>
        <w:tblLook w:val="04A0" w:firstRow="1" w:lastRow="0" w:firstColumn="1" w:lastColumn="0" w:noHBand="0" w:noVBand="1"/>
      </w:tblPr>
      <w:tblGrid>
        <w:gridCol w:w="93"/>
        <w:gridCol w:w="1858"/>
        <w:gridCol w:w="1276"/>
        <w:gridCol w:w="2268"/>
        <w:gridCol w:w="2268"/>
        <w:gridCol w:w="2268"/>
        <w:gridCol w:w="993"/>
        <w:gridCol w:w="1701"/>
        <w:gridCol w:w="2627"/>
        <w:gridCol w:w="65"/>
      </w:tblGrid>
      <w:tr w:rsidR="001D3AD2" w:rsidRPr="00022E76" w14:paraId="7581A6A5" w14:textId="77777777" w:rsidTr="00E12C57">
        <w:trPr>
          <w:gridAfter w:val="1"/>
          <w:wAfter w:w="65" w:type="dxa"/>
          <w:trHeight w:val="349"/>
        </w:trPr>
        <w:tc>
          <w:tcPr>
            <w:tcW w:w="1535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CA9B495" w14:textId="77777777" w:rsidR="001D3AD2" w:rsidRPr="00022E76" w:rsidRDefault="001D3AD2" w:rsidP="00E12C5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D3AD2" w:rsidRPr="00022E76" w14:paraId="65466A90" w14:textId="77777777" w:rsidTr="00E12C57">
        <w:trPr>
          <w:gridAfter w:val="1"/>
          <w:wAfter w:w="65" w:type="dxa"/>
        </w:trPr>
        <w:tc>
          <w:tcPr>
            <w:tcW w:w="15352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9E30513" w14:textId="77777777" w:rsidR="001D3AD2" w:rsidRPr="00022E76" w:rsidRDefault="001D3AD2" w:rsidP="00E12C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2E76">
              <w:rPr>
                <w:rFonts w:eastAsia="Calibri"/>
                <w:sz w:val="20"/>
                <w:szCs w:val="20"/>
                <w:lang w:eastAsia="en-US"/>
              </w:rPr>
              <w:t>(наименование учредителя)</w:t>
            </w:r>
          </w:p>
        </w:tc>
      </w:tr>
      <w:tr w:rsidR="001D3AD2" w:rsidRPr="00C3100E" w14:paraId="2DCC47CB" w14:textId="77777777" w:rsidTr="00E12C57">
        <w:trPr>
          <w:gridAfter w:val="1"/>
          <w:wAfter w:w="65" w:type="dxa"/>
        </w:trPr>
        <w:tc>
          <w:tcPr>
            <w:tcW w:w="15352" w:type="dxa"/>
            <w:gridSpan w:val="9"/>
            <w:shd w:val="clear" w:color="auto" w:fill="auto"/>
          </w:tcPr>
          <w:p w14:paraId="59730D26" w14:textId="77777777" w:rsidR="001D3AD2" w:rsidRPr="00C3100E" w:rsidRDefault="001D3AD2" w:rsidP="00E12C57">
            <w:pPr>
              <w:rPr>
                <w:rFonts w:eastAsia="Calibri"/>
                <w:lang w:eastAsia="en-US"/>
              </w:rPr>
            </w:pPr>
            <w:r w:rsidRPr="00C3100E">
              <w:rPr>
                <w:rFonts w:eastAsia="Calibri"/>
                <w:lang w:eastAsia="en-US"/>
              </w:rPr>
              <w:t>Единица измерения: рубли (с точностью до второго десятичного знака)</w:t>
            </w:r>
          </w:p>
        </w:tc>
      </w:tr>
      <w:tr w:rsidR="001D3AD2" w:rsidRPr="00B70056" w14:paraId="618A1CF3" w14:textId="77777777" w:rsidTr="00E12C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3" w:type="dxa"/>
          <w:trHeight w:val="858"/>
        </w:trPr>
        <w:tc>
          <w:tcPr>
            <w:tcW w:w="1858" w:type="dxa"/>
            <w:vMerge w:val="restart"/>
            <w:vAlign w:val="center"/>
          </w:tcPr>
          <w:p w14:paraId="10EAFA2F" w14:textId="77777777" w:rsidR="001D3AD2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  <w:p w14:paraId="218CA2D6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подведомственного учреждения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2B4FA357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Код целевой субсидии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14:paraId="293A11E8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Наименование целевой субсидии</w:t>
            </w:r>
          </w:p>
        </w:tc>
        <w:tc>
          <w:tcPr>
            <w:tcW w:w="2268" w:type="dxa"/>
            <w:vMerge w:val="restart"/>
            <w:vAlign w:val="center"/>
          </w:tcPr>
          <w:p w14:paraId="33CDA7D5" w14:textId="77777777" w:rsidR="001D3AD2" w:rsidRPr="00B7005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 w:rsidRPr="00B70056">
              <w:rPr>
                <w:color w:val="000000"/>
                <w:sz w:val="18"/>
                <w:szCs w:val="18"/>
              </w:rPr>
              <w:t>Размер средств целевой субсидии, представленной учреждению в истекшем финансовом году</w:t>
            </w:r>
          </w:p>
          <w:p w14:paraId="73AC52D8" w14:textId="77777777" w:rsidR="001D3AD2" w:rsidRPr="00B7005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14:paraId="34F318B6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Остаток целевой субсидии на начало текущего года (сумма возврата дебиторской задолженности прошлых лет)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  <w:hideMark/>
          </w:tcPr>
          <w:p w14:paraId="6D07DBDA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Потребность в направлении остатка целевой субсидии на начало текущего финансового года (сумм возврата дебиторской задолженности прошлых лет) на те же цели</w:t>
            </w:r>
          </w:p>
        </w:tc>
      </w:tr>
      <w:tr w:rsidR="001D3AD2" w:rsidRPr="00B70056" w14:paraId="3E3821DF" w14:textId="77777777" w:rsidTr="00E12C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3" w:type="dxa"/>
          <w:trHeight w:val="315"/>
        </w:trPr>
        <w:tc>
          <w:tcPr>
            <w:tcW w:w="1858" w:type="dxa"/>
            <w:vMerge/>
          </w:tcPr>
          <w:p w14:paraId="0A857FB4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E80E5AC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1F7C3AF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491B065C" w14:textId="77777777" w:rsidR="001D3AD2" w:rsidRPr="00B7005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2CCFE5F1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3EB52551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393" w:type="dxa"/>
            <w:gridSpan w:val="3"/>
            <w:shd w:val="clear" w:color="auto" w:fill="auto"/>
            <w:vAlign w:val="center"/>
            <w:hideMark/>
          </w:tcPr>
          <w:p w14:paraId="46657B4D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в том числе:</w:t>
            </w:r>
          </w:p>
        </w:tc>
      </w:tr>
      <w:tr w:rsidR="001D3AD2" w:rsidRPr="00B70056" w14:paraId="40809FBD" w14:textId="77777777" w:rsidTr="00E12C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3" w:type="dxa"/>
          <w:trHeight w:val="804"/>
        </w:trPr>
        <w:tc>
          <w:tcPr>
            <w:tcW w:w="1858" w:type="dxa"/>
            <w:vMerge/>
          </w:tcPr>
          <w:p w14:paraId="0A784D3E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4380636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3453126B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71F673AD" w14:textId="77777777" w:rsidR="001D3AD2" w:rsidRPr="00B7005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16C0A7C4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77F0BDAD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A98DE1" w14:textId="2A26D752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согласно заключенным договорам</w:t>
            </w:r>
            <w:r w:rsidR="00B032CD">
              <w:rPr>
                <w:color w:val="000000"/>
                <w:sz w:val="18"/>
                <w:szCs w:val="18"/>
              </w:rPr>
              <w:t xml:space="preserve"> (контрактам)</w:t>
            </w:r>
          </w:p>
        </w:tc>
        <w:tc>
          <w:tcPr>
            <w:tcW w:w="2692" w:type="dxa"/>
            <w:gridSpan w:val="2"/>
            <w:shd w:val="clear" w:color="auto" w:fill="auto"/>
            <w:vAlign w:val="center"/>
            <w:hideMark/>
          </w:tcPr>
          <w:p w14:paraId="28B4F0A5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согласно прилагаемым материалам (финансово-экономические обоснования, расчеты, сметы)</w:t>
            </w:r>
          </w:p>
        </w:tc>
      </w:tr>
      <w:tr w:rsidR="001D3AD2" w:rsidRPr="00B70056" w14:paraId="08DC5C89" w14:textId="77777777" w:rsidTr="00E12C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3" w:type="dxa"/>
          <w:trHeight w:val="118"/>
        </w:trPr>
        <w:tc>
          <w:tcPr>
            <w:tcW w:w="1858" w:type="dxa"/>
          </w:tcPr>
          <w:p w14:paraId="217CFF89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363F77F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D1A9CFA" w14:textId="77777777" w:rsidR="001D3AD2" w:rsidRPr="00022E7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4104F47E" w14:textId="77777777" w:rsidR="001D3AD2" w:rsidRPr="00B70056" w:rsidRDefault="001D3AD2" w:rsidP="00E12C57">
            <w:pPr>
              <w:jc w:val="center"/>
              <w:rPr>
                <w:color w:val="000000"/>
                <w:sz w:val="18"/>
                <w:szCs w:val="18"/>
              </w:rPr>
            </w:pPr>
            <w:r w:rsidRPr="00B70056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6245F29" w14:textId="10FE7E5F" w:rsidR="001D3AD2" w:rsidRPr="00022E76" w:rsidRDefault="008A0C86" w:rsidP="00E12C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C639C7B" w14:textId="304C7C95" w:rsidR="001D3AD2" w:rsidRPr="00022E76" w:rsidRDefault="008A0C86" w:rsidP="008A0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770CCD" w14:textId="1223AD41" w:rsidR="001D3AD2" w:rsidRPr="00022E76" w:rsidRDefault="008A0C86" w:rsidP="008A0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92" w:type="dxa"/>
            <w:gridSpan w:val="2"/>
            <w:shd w:val="clear" w:color="auto" w:fill="auto"/>
            <w:vAlign w:val="center"/>
            <w:hideMark/>
          </w:tcPr>
          <w:p w14:paraId="2632E087" w14:textId="3E4AAC7D" w:rsidR="001D3AD2" w:rsidRPr="00022E76" w:rsidRDefault="008A0C86" w:rsidP="008A0C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1D3AD2" w:rsidRPr="00B70056" w14:paraId="6F96AF41" w14:textId="77777777" w:rsidTr="00113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3" w:type="dxa"/>
          <w:trHeight w:val="315"/>
        </w:trPr>
        <w:tc>
          <w:tcPr>
            <w:tcW w:w="1858" w:type="dxa"/>
            <w:tcBorders>
              <w:bottom w:val="single" w:sz="4" w:space="0" w:color="auto"/>
            </w:tcBorders>
          </w:tcPr>
          <w:p w14:paraId="08D69DCF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70BDDB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30421D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2653E48" w14:textId="77777777" w:rsidR="001D3AD2" w:rsidRPr="00B70056" w:rsidRDefault="001D3AD2" w:rsidP="00E12C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11331C9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9DFDC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BDCDB8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89DAAC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D3AD2" w:rsidRPr="00B70056" w14:paraId="556516D5" w14:textId="77777777" w:rsidTr="00113C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3" w:type="dxa"/>
          <w:trHeight w:val="315"/>
        </w:trPr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02CE485A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Итого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625D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5C5013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3789B8D" w14:textId="77777777" w:rsidR="001D3AD2" w:rsidRPr="00B70056" w:rsidRDefault="001D3AD2" w:rsidP="00E12C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F46856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53653C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5F9F44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6DBFD4" w14:textId="77777777" w:rsidR="001D3AD2" w:rsidRPr="00022E76" w:rsidRDefault="001D3AD2" w:rsidP="00E12C57">
            <w:pPr>
              <w:rPr>
                <w:color w:val="000000"/>
                <w:sz w:val="18"/>
                <w:szCs w:val="18"/>
              </w:rPr>
            </w:pPr>
            <w:r w:rsidRPr="00022E76"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2229DC05" w14:textId="77777777" w:rsidR="001D3AD2" w:rsidRPr="00113C22" w:rsidRDefault="001D3AD2" w:rsidP="001D3AD2">
      <w:pPr>
        <w:rPr>
          <w:rFonts w:eastAsia="Calibri"/>
          <w:sz w:val="20"/>
          <w:szCs w:val="20"/>
          <w:lang w:eastAsia="en-US"/>
        </w:rPr>
      </w:pPr>
    </w:p>
    <w:tbl>
      <w:tblPr>
        <w:tblW w:w="10321" w:type="dxa"/>
        <w:tblLook w:val="04A0" w:firstRow="1" w:lastRow="0" w:firstColumn="1" w:lastColumn="0" w:noHBand="0" w:noVBand="1"/>
      </w:tblPr>
      <w:tblGrid>
        <w:gridCol w:w="3239"/>
        <w:gridCol w:w="296"/>
        <w:gridCol w:w="2102"/>
        <w:gridCol w:w="236"/>
        <w:gridCol w:w="1613"/>
        <w:gridCol w:w="284"/>
        <w:gridCol w:w="2551"/>
      </w:tblGrid>
      <w:tr w:rsidR="001D3AD2" w:rsidRPr="00022E76" w14:paraId="54338A21" w14:textId="77777777" w:rsidTr="00E12C57">
        <w:tc>
          <w:tcPr>
            <w:tcW w:w="3239" w:type="dxa"/>
            <w:shd w:val="clear" w:color="auto" w:fill="auto"/>
            <w:vAlign w:val="bottom"/>
          </w:tcPr>
          <w:p w14:paraId="3AEA8236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22E76">
              <w:rPr>
                <w:rFonts w:eastAsia="Calibri"/>
                <w:sz w:val="22"/>
                <w:szCs w:val="22"/>
                <w:lang w:eastAsia="en-US"/>
              </w:rPr>
              <w:t>Руководитель учредителя</w:t>
            </w:r>
          </w:p>
        </w:tc>
        <w:tc>
          <w:tcPr>
            <w:tcW w:w="296" w:type="dxa"/>
            <w:shd w:val="clear" w:color="auto" w:fill="auto"/>
          </w:tcPr>
          <w:p w14:paraId="519215A7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</w:tcPr>
          <w:p w14:paraId="6C557ECF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6EEAE8E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</w:tcPr>
          <w:p w14:paraId="2DAB5208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2076CB95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086CE255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D3AD2" w:rsidRPr="00022E76" w14:paraId="6567D960" w14:textId="77777777" w:rsidTr="00E12C57">
        <w:tc>
          <w:tcPr>
            <w:tcW w:w="3239" w:type="dxa"/>
            <w:shd w:val="clear" w:color="auto" w:fill="auto"/>
            <w:vAlign w:val="bottom"/>
          </w:tcPr>
          <w:p w14:paraId="5846F71E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6" w:type="dxa"/>
            <w:shd w:val="clear" w:color="auto" w:fill="auto"/>
          </w:tcPr>
          <w:p w14:paraId="35831FA7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</w:tcPr>
          <w:p w14:paraId="026216C6" w14:textId="77777777" w:rsidR="001D3AD2" w:rsidRPr="00022E76" w:rsidRDefault="001D3AD2" w:rsidP="00E12C5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22E76">
              <w:rPr>
                <w:rFonts w:eastAsia="Calibri"/>
                <w:sz w:val="18"/>
                <w:szCs w:val="18"/>
                <w:lang w:eastAsia="en-US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14:paraId="081059E3" w14:textId="77777777" w:rsidR="001D3AD2" w:rsidRPr="00022E76" w:rsidRDefault="001D3AD2" w:rsidP="00E12C5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76551688" w14:textId="77777777" w:rsidR="001D3AD2" w:rsidRPr="00022E76" w:rsidRDefault="001D3AD2" w:rsidP="00E12C5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22E76"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14:paraId="394E51AA" w14:textId="77777777" w:rsidR="001D3AD2" w:rsidRPr="00022E76" w:rsidRDefault="001D3AD2" w:rsidP="00E12C5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0C9FB177" w14:textId="77777777" w:rsidR="001D3AD2" w:rsidRPr="00022E76" w:rsidRDefault="001D3AD2" w:rsidP="00E12C5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22E76">
              <w:rPr>
                <w:rFonts w:eastAsia="Calibri"/>
                <w:sz w:val="18"/>
                <w:szCs w:val="18"/>
                <w:lang w:eastAsia="en-US"/>
              </w:rPr>
              <w:t>(расшифровка подписи)</w:t>
            </w:r>
          </w:p>
        </w:tc>
      </w:tr>
      <w:tr w:rsidR="001D3AD2" w:rsidRPr="00022E76" w14:paraId="1FA4493E" w14:textId="77777777" w:rsidTr="00E12C57">
        <w:trPr>
          <w:trHeight w:val="287"/>
        </w:trPr>
        <w:tc>
          <w:tcPr>
            <w:tcW w:w="3239" w:type="dxa"/>
            <w:shd w:val="clear" w:color="auto" w:fill="auto"/>
            <w:vAlign w:val="bottom"/>
          </w:tcPr>
          <w:p w14:paraId="5C0B2C16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22E76">
              <w:rPr>
                <w:rFonts w:eastAsia="Calibri"/>
                <w:sz w:val="22"/>
                <w:szCs w:val="22"/>
                <w:lang w:eastAsia="en-US"/>
              </w:rPr>
              <w:t>Главный бухгалтер учредителя</w:t>
            </w:r>
          </w:p>
        </w:tc>
        <w:tc>
          <w:tcPr>
            <w:tcW w:w="296" w:type="dxa"/>
            <w:shd w:val="clear" w:color="auto" w:fill="auto"/>
          </w:tcPr>
          <w:p w14:paraId="33A73DA1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</w:tcPr>
          <w:p w14:paraId="31F42A12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7EFED38B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</w:tcPr>
          <w:p w14:paraId="110687FD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429BBE91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6BEA895B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D3AD2" w:rsidRPr="00022E76" w14:paraId="4D87EB2F" w14:textId="77777777" w:rsidTr="00E12C57">
        <w:tc>
          <w:tcPr>
            <w:tcW w:w="3239" w:type="dxa"/>
            <w:shd w:val="clear" w:color="auto" w:fill="auto"/>
          </w:tcPr>
          <w:p w14:paraId="7C9A99A0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6" w:type="dxa"/>
            <w:shd w:val="clear" w:color="auto" w:fill="auto"/>
          </w:tcPr>
          <w:p w14:paraId="5204819D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</w:tcPr>
          <w:p w14:paraId="11ED52DB" w14:textId="77777777" w:rsidR="001D3AD2" w:rsidRPr="00022E76" w:rsidRDefault="001D3AD2" w:rsidP="00E12C5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22E76">
              <w:rPr>
                <w:rFonts w:eastAsia="Calibri"/>
                <w:sz w:val="18"/>
                <w:szCs w:val="18"/>
                <w:lang w:eastAsia="en-US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14:paraId="589067D6" w14:textId="77777777" w:rsidR="001D3AD2" w:rsidRPr="00022E76" w:rsidRDefault="001D3AD2" w:rsidP="00E12C5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36EC5323" w14:textId="77777777" w:rsidR="001D3AD2" w:rsidRPr="00022E76" w:rsidRDefault="001D3AD2" w:rsidP="00E12C5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22E76"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14:paraId="233E29C0" w14:textId="77777777" w:rsidR="001D3AD2" w:rsidRPr="00022E76" w:rsidRDefault="001D3AD2" w:rsidP="00E12C5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22D481E5" w14:textId="77777777" w:rsidR="001D3AD2" w:rsidRPr="00022E76" w:rsidRDefault="001D3AD2" w:rsidP="00E12C5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22E76">
              <w:rPr>
                <w:rFonts w:eastAsia="Calibri"/>
                <w:sz w:val="18"/>
                <w:szCs w:val="18"/>
                <w:lang w:eastAsia="en-US"/>
              </w:rPr>
              <w:t>(расшифровка подписи)</w:t>
            </w:r>
          </w:p>
        </w:tc>
      </w:tr>
      <w:tr w:rsidR="001D3AD2" w:rsidRPr="00022E76" w14:paraId="799EA470" w14:textId="77777777" w:rsidTr="00E12C57">
        <w:trPr>
          <w:trHeight w:val="174"/>
        </w:trPr>
        <w:tc>
          <w:tcPr>
            <w:tcW w:w="3239" w:type="dxa"/>
            <w:shd w:val="clear" w:color="auto" w:fill="auto"/>
            <w:vAlign w:val="bottom"/>
          </w:tcPr>
          <w:p w14:paraId="72563E5E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Pr="00022E76">
              <w:rPr>
                <w:rFonts w:eastAsia="Calibri"/>
                <w:sz w:val="22"/>
                <w:szCs w:val="22"/>
                <w:lang w:eastAsia="en-US"/>
              </w:rPr>
              <w:t>___</w:t>
            </w:r>
            <w:r>
              <w:rPr>
                <w:rFonts w:eastAsia="Calibri"/>
                <w:sz w:val="22"/>
                <w:szCs w:val="22"/>
                <w:lang w:eastAsia="en-US"/>
              </w:rPr>
              <w:t>»</w:t>
            </w:r>
            <w:r w:rsidRPr="00022E76">
              <w:rPr>
                <w:rFonts w:eastAsia="Calibri"/>
                <w:sz w:val="22"/>
                <w:szCs w:val="22"/>
                <w:lang w:eastAsia="en-US"/>
              </w:rPr>
              <w:t>____________ 20____г.</w:t>
            </w:r>
          </w:p>
        </w:tc>
        <w:tc>
          <w:tcPr>
            <w:tcW w:w="296" w:type="dxa"/>
            <w:shd w:val="clear" w:color="auto" w:fill="auto"/>
          </w:tcPr>
          <w:p w14:paraId="71A3833F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02" w:type="dxa"/>
            <w:shd w:val="clear" w:color="auto" w:fill="auto"/>
          </w:tcPr>
          <w:p w14:paraId="28EF05B1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74BA303D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13" w:type="dxa"/>
            <w:shd w:val="clear" w:color="auto" w:fill="auto"/>
          </w:tcPr>
          <w:p w14:paraId="25D9854E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24DBBF9A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shd w:val="clear" w:color="auto" w:fill="auto"/>
          </w:tcPr>
          <w:p w14:paraId="1D524E9D" w14:textId="77777777" w:rsidR="001D3AD2" w:rsidRPr="00022E76" w:rsidRDefault="001D3AD2" w:rsidP="00E12C5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14:paraId="561760DC" w14:textId="77777777" w:rsidR="001D3AD2" w:rsidRPr="00FE4492" w:rsidRDefault="001D3AD2" w:rsidP="001D3AD2">
      <w:pPr>
        <w:jc w:val="both"/>
        <w:rPr>
          <w:sz w:val="22"/>
          <w:szCs w:val="22"/>
          <w:lang w:eastAsia="ar-SA"/>
        </w:rPr>
      </w:pPr>
    </w:p>
    <w:p w14:paraId="6A64A8AC" w14:textId="77777777" w:rsidR="00971F92" w:rsidRDefault="00971F92"/>
    <w:sectPr w:rsidR="00971F92" w:rsidSect="00057BFE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83D13" w14:textId="77777777" w:rsidR="003856A6" w:rsidRDefault="003856A6">
      <w:r>
        <w:separator/>
      </w:r>
    </w:p>
  </w:endnote>
  <w:endnote w:type="continuationSeparator" w:id="0">
    <w:p w14:paraId="451C4170" w14:textId="77777777" w:rsidR="003856A6" w:rsidRDefault="00385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704B1" w14:textId="77777777" w:rsidR="003856A6" w:rsidRDefault="003856A6">
      <w:r>
        <w:separator/>
      </w:r>
    </w:p>
  </w:footnote>
  <w:footnote w:type="continuationSeparator" w:id="0">
    <w:p w14:paraId="2AEB529B" w14:textId="77777777" w:rsidR="003856A6" w:rsidRDefault="003856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57BFE"/>
    <w:rsid w:val="0008183F"/>
    <w:rsid w:val="000824EA"/>
    <w:rsid w:val="00113C22"/>
    <w:rsid w:val="00122088"/>
    <w:rsid w:val="00144A88"/>
    <w:rsid w:val="001555E0"/>
    <w:rsid w:val="001B2E33"/>
    <w:rsid w:val="001D3AD2"/>
    <w:rsid w:val="002079DF"/>
    <w:rsid w:val="0021574F"/>
    <w:rsid w:val="002944B3"/>
    <w:rsid w:val="002E00B8"/>
    <w:rsid w:val="003856A6"/>
    <w:rsid w:val="00394F60"/>
    <w:rsid w:val="003B7BC5"/>
    <w:rsid w:val="003C30EC"/>
    <w:rsid w:val="003F0986"/>
    <w:rsid w:val="003F2E1A"/>
    <w:rsid w:val="00434C4F"/>
    <w:rsid w:val="00441033"/>
    <w:rsid w:val="004849EC"/>
    <w:rsid w:val="00494210"/>
    <w:rsid w:val="004E0991"/>
    <w:rsid w:val="004E4A8D"/>
    <w:rsid w:val="004E521A"/>
    <w:rsid w:val="004F0158"/>
    <w:rsid w:val="00524FE5"/>
    <w:rsid w:val="00563D88"/>
    <w:rsid w:val="00604DDF"/>
    <w:rsid w:val="00613932"/>
    <w:rsid w:val="00626676"/>
    <w:rsid w:val="00661895"/>
    <w:rsid w:val="006769C6"/>
    <w:rsid w:val="00681143"/>
    <w:rsid w:val="006A3F85"/>
    <w:rsid w:val="006D3C9F"/>
    <w:rsid w:val="006F2F0F"/>
    <w:rsid w:val="006F4DD0"/>
    <w:rsid w:val="00757645"/>
    <w:rsid w:val="007709DF"/>
    <w:rsid w:val="00824643"/>
    <w:rsid w:val="008A0C86"/>
    <w:rsid w:val="0091139C"/>
    <w:rsid w:val="00925DDD"/>
    <w:rsid w:val="00932627"/>
    <w:rsid w:val="00944801"/>
    <w:rsid w:val="0094655D"/>
    <w:rsid w:val="009653D9"/>
    <w:rsid w:val="00971F92"/>
    <w:rsid w:val="00981B08"/>
    <w:rsid w:val="009A5BD7"/>
    <w:rsid w:val="00A073DB"/>
    <w:rsid w:val="00A07A80"/>
    <w:rsid w:val="00A808D9"/>
    <w:rsid w:val="00A8613B"/>
    <w:rsid w:val="00AD20EC"/>
    <w:rsid w:val="00AF10EE"/>
    <w:rsid w:val="00AF2480"/>
    <w:rsid w:val="00B032CD"/>
    <w:rsid w:val="00B86C09"/>
    <w:rsid w:val="00BB6D85"/>
    <w:rsid w:val="00C10E44"/>
    <w:rsid w:val="00C3100E"/>
    <w:rsid w:val="00C36D51"/>
    <w:rsid w:val="00D12825"/>
    <w:rsid w:val="00D42DA2"/>
    <w:rsid w:val="00D44176"/>
    <w:rsid w:val="00D51CEF"/>
    <w:rsid w:val="00DE0E96"/>
    <w:rsid w:val="00E02867"/>
    <w:rsid w:val="00E06B86"/>
    <w:rsid w:val="00E12C57"/>
    <w:rsid w:val="00E239C5"/>
    <w:rsid w:val="00E34998"/>
    <w:rsid w:val="00E539C6"/>
    <w:rsid w:val="00E65AF8"/>
    <w:rsid w:val="00EE72EF"/>
    <w:rsid w:val="00EF7C15"/>
    <w:rsid w:val="00F34DF4"/>
    <w:rsid w:val="00F63531"/>
    <w:rsid w:val="00FA4C77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  <w:style w:type="paragraph" w:customStyle="1" w:styleId="no-indent">
    <w:name w:val="no-indent"/>
    <w:basedOn w:val="a"/>
    <w:rsid w:val="00E12C5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1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2C697-B6E8-4F71-8ABD-FF008DB0A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Угловская</cp:lastModifiedBy>
  <cp:revision>82</cp:revision>
  <cp:lastPrinted>2024-07-18T12:23:00Z</cp:lastPrinted>
  <dcterms:created xsi:type="dcterms:W3CDTF">2019-02-14T11:40:00Z</dcterms:created>
  <dcterms:modified xsi:type="dcterms:W3CDTF">2024-07-18T12:23:00Z</dcterms:modified>
</cp:coreProperties>
</file>